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 w:rsidR="008D12CD">
        <w:rPr>
          <w:b/>
          <w:bCs/>
          <w:sz w:val="28"/>
          <w:szCs w:val="28"/>
        </w:rPr>
        <w:t>ВИНДРЕЙСКОГО</w:t>
      </w:r>
      <w:r w:rsidRPr="00255802">
        <w:rPr>
          <w:b/>
          <w:bCs/>
          <w:sz w:val="28"/>
          <w:szCs w:val="28"/>
        </w:rPr>
        <w:t xml:space="preserve">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4B165E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16.09.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№ 52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CD1454">
        <w:rPr>
          <w:b/>
          <w:bCs/>
        </w:rPr>
        <w:t xml:space="preserve"> </w:t>
      </w: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и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Pr="008E4485">
        <w:rPr>
          <w:b/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Pr="008E4485">
        <w:rPr>
          <w:spacing w:val="-1"/>
          <w:sz w:val="28"/>
          <w:szCs w:val="28"/>
        </w:rPr>
        <w:t xml:space="preserve"> 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 xml:space="preserve">«Об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общих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принципах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организации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>местного</w:t>
      </w: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  <w:t>Федерации»,</w:t>
      </w:r>
      <w:r w:rsidR="008E4485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8E4485" w:rsidRPr="008E4485">
        <w:rPr>
          <w:sz w:val="28"/>
          <w:szCs w:val="28"/>
        </w:rPr>
        <w:t xml:space="preserve"> 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B053CF" w:rsidRPr="008E4485">
        <w:rPr>
          <w:sz w:val="28"/>
          <w:szCs w:val="28"/>
        </w:rPr>
        <w:t xml:space="preserve"> </w:t>
      </w:r>
      <w:r w:rsidR="008D12CD">
        <w:rPr>
          <w:sz w:val="28"/>
          <w:szCs w:val="28"/>
        </w:rPr>
        <w:t>Виндрейского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Pr="008E4485">
        <w:rPr>
          <w:spacing w:val="1"/>
          <w:sz w:val="28"/>
          <w:szCs w:val="28"/>
        </w:rPr>
        <w:t xml:space="preserve"> </w:t>
      </w:r>
      <w:r w:rsidR="008D12CD">
        <w:rPr>
          <w:sz w:val="28"/>
          <w:szCs w:val="28"/>
        </w:rPr>
        <w:t>Виндрейского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FD02D9">
      <w:pPr>
        <w:tabs>
          <w:tab w:val="left" w:pos="1263"/>
        </w:tabs>
        <w:ind w:right="116" w:firstLine="709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прилагаемые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Правила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в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сфере закупок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для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FD02D9" w:rsidRDefault="00FD02D9" w:rsidP="00FD02D9">
      <w:pPr>
        <w:tabs>
          <w:tab w:val="left" w:pos="110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Pr="00FD02D9">
        <w:rPr>
          <w:sz w:val="28"/>
        </w:rPr>
        <w:t>Настоящее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постановление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вступает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в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силу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</w:t>
      </w:r>
      <w:r w:rsidR="008D12CD">
        <w:rPr>
          <w:szCs w:val="28"/>
        </w:rPr>
        <w:t>Виндрейского</w:t>
      </w:r>
      <w:r w:rsidRPr="008C6C89">
        <w:rPr>
          <w:szCs w:val="28"/>
        </w:rPr>
        <w:t xml:space="preserve"> 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сельского поселения                  </w:t>
      </w:r>
      <w:r>
        <w:rPr>
          <w:szCs w:val="28"/>
        </w:rPr>
        <w:t xml:space="preserve">                 </w:t>
      </w:r>
      <w:r w:rsidRPr="008C6C89">
        <w:rPr>
          <w:szCs w:val="28"/>
        </w:rPr>
        <w:t xml:space="preserve">        </w:t>
      </w:r>
      <w:proofErr w:type="spellStart"/>
      <w:r w:rsidR="008D12CD">
        <w:rPr>
          <w:szCs w:val="28"/>
        </w:rPr>
        <w:t>В.В.Понкратов</w:t>
      </w:r>
      <w:proofErr w:type="spellEnd"/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8D12CD" w:rsidRDefault="008D12CD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rPr>
          <w:sz w:val="24"/>
          <w:szCs w:val="24"/>
        </w:rPr>
      </w:pPr>
    </w:p>
    <w:p w:rsidR="004B165E" w:rsidRDefault="004B165E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jc w:val="right"/>
        <w:rPr>
          <w:sz w:val="24"/>
          <w:szCs w:val="24"/>
        </w:rPr>
      </w:pPr>
    </w:p>
    <w:p w:rsidR="00331E04" w:rsidRPr="00331E04" w:rsidRDefault="00DD7DD8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8D12CD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Виндрейского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от «</w:t>
      </w:r>
      <w:r w:rsidR="004B165E">
        <w:rPr>
          <w:sz w:val="24"/>
          <w:szCs w:val="24"/>
        </w:rPr>
        <w:t>18» сентября</w:t>
      </w:r>
      <w:r w:rsidRPr="00331E04">
        <w:rPr>
          <w:sz w:val="24"/>
          <w:szCs w:val="24"/>
        </w:rPr>
        <w:t xml:space="preserve"> 2024г. № </w:t>
      </w:r>
      <w:r w:rsidR="004B165E">
        <w:rPr>
          <w:sz w:val="24"/>
          <w:szCs w:val="24"/>
        </w:rPr>
        <w:t>52</w:t>
      </w:r>
    </w:p>
    <w:p w:rsidR="009A14A2" w:rsidRDefault="00DD7DD8" w:rsidP="008D12CD">
      <w:pPr>
        <w:spacing w:before="89"/>
        <w:ind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8D12CD">
        <w:rPr>
          <w:b/>
          <w:sz w:val="28"/>
          <w:szCs w:val="28"/>
        </w:rPr>
        <w:t>Виндрейского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proofErr w:type="gramStart"/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="008D12CD">
        <w:rPr>
          <w:sz w:val="28"/>
        </w:rPr>
        <w:t>Виндрейского</w:t>
      </w:r>
      <w:r w:rsidRPr="00CD1454">
        <w:rPr>
          <w:sz w:val="28"/>
        </w:rPr>
        <w:t xml:space="preserve"> сельского поселения </w:t>
      </w:r>
      <w:r w:rsidR="00DD7DD8" w:rsidRPr="00CD1454">
        <w:rPr>
          <w:sz w:val="28"/>
        </w:rPr>
        <w:t>(далее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 xml:space="preserve">работ, услуг для обеспечения муниципальных нужд </w:t>
      </w:r>
      <w:r w:rsidR="008D12CD">
        <w:rPr>
          <w:sz w:val="28"/>
        </w:rPr>
        <w:t>Виндрейского</w:t>
      </w:r>
      <w:r w:rsidRPr="00CD1454">
        <w:rPr>
          <w:sz w:val="28"/>
        </w:rPr>
        <w:t xml:space="preserve"> сельского поселения</w:t>
      </w:r>
      <w:r w:rsidR="008E4485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работ,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услуг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331E04" w:rsidRPr="00CD1454">
        <w:rPr>
          <w:sz w:val="28"/>
        </w:rPr>
        <w:t xml:space="preserve"> </w:t>
      </w:r>
      <w:r w:rsidR="00DD7DD8" w:rsidRPr="00CD1454">
        <w:rPr>
          <w:sz w:val="28"/>
          <w:szCs w:val="28"/>
        </w:rPr>
        <w:t xml:space="preserve">- </w:t>
      </w:r>
      <w:hyperlink r:id="rId9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</w:t>
      </w:r>
      <w:proofErr w:type="gramEnd"/>
      <w:r w:rsidR="00DD7DD8" w:rsidRPr="00CD1454">
        <w:rPr>
          <w:sz w:val="28"/>
          <w:szCs w:val="28"/>
        </w:rPr>
        <w:t xml:space="preserve"> </w:t>
      </w:r>
      <w:proofErr w:type="gramStart"/>
      <w:r w:rsidR="00DD7DD8" w:rsidRPr="00CD1454">
        <w:rPr>
          <w:sz w:val="28"/>
          <w:szCs w:val="28"/>
        </w:rPr>
        <w:t>Федерации о контрактной системе в сфере</w:t>
      </w:r>
      <w:r w:rsidR="00DD7DD8" w:rsidRPr="00CD1454">
        <w:rPr>
          <w:spacing w:val="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-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заказчик).</w:t>
      </w:r>
      <w:proofErr w:type="gramEnd"/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учреждениями,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законодательства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r>
        <w:t>непревышения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 w:rsidP="00CD1454">
      <w:pPr>
        <w:pStyle w:val="a3"/>
        <w:ind w:right="229" w:firstLine="702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соответствии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регламентом,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утвержденным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такого мероприятия (далее -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вопросы), в том числе период времени, за который проверяется деятельность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lastRenderedPageBreak/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предоставлении помещения для работы, сре</w:t>
      </w:r>
      <w:proofErr w:type="gramStart"/>
      <w:r w:rsidR="00DD7DD8" w:rsidRPr="00CD1454">
        <w:rPr>
          <w:sz w:val="28"/>
        </w:rPr>
        <w:t>дств св</w:t>
      </w:r>
      <w:proofErr w:type="gramEnd"/>
      <w:r w:rsidR="00DD7DD8" w:rsidRPr="00CD1454">
        <w:rPr>
          <w:sz w:val="28"/>
        </w:rPr>
        <w:t>язи и иных 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оборудования для проведения такого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раз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не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его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имеют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территорию,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помещения,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здания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ими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z w:val="28"/>
        </w:rPr>
        <w:t>служебных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DD7DD8" w:rsidRPr="00CD1454">
        <w:rPr>
          <w:spacing w:val="1"/>
          <w:sz w:val="28"/>
        </w:rPr>
        <w:t xml:space="preserve"> </w:t>
      </w:r>
      <w:hyperlink r:id="rId10">
        <w:r w:rsidR="00DD7DD8" w:rsidRPr="00CD1454">
          <w:rPr>
            <w:sz w:val="28"/>
          </w:rPr>
          <w:t>законодательства</w:t>
        </w:r>
      </w:hyperlink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1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акт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лицу.</w:t>
      </w:r>
    </w:p>
    <w:p w:rsidR="009A14A2" w:rsidRDefault="00DD7DD8" w:rsidP="00CD1454">
      <w:pPr>
        <w:pStyle w:val="a3"/>
        <w:ind w:firstLine="702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DD7DD8" w:rsidP="00CD1454">
      <w:pPr>
        <w:pStyle w:val="a3"/>
        <w:spacing w:before="4"/>
        <w:ind w:firstLine="702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CD1454" w:rsidRPr="00CD1454" w:rsidRDefault="00CD1454" w:rsidP="008D12CD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 по результатам проведения ведомственного контроля,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 числе план устранения выявленных нарушений, указанный в пункте 12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настоящих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информация,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полученные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(разработанные) в ходе проведения мероприятий ведомственного 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менее 3 лет.</w:t>
      </w:r>
    </w:p>
    <w:sectPr w:rsidR="00CD1454" w:rsidRPr="00CD1454" w:rsidSect="00B053CF">
      <w:headerReference w:type="default" r:id="rId12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43" w:rsidRDefault="009B0943">
      <w:r>
        <w:separator/>
      </w:r>
    </w:p>
  </w:endnote>
  <w:endnote w:type="continuationSeparator" w:id="0">
    <w:p w:rsidR="009B0943" w:rsidRDefault="009B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43" w:rsidRDefault="009B0943">
      <w:r>
        <w:separator/>
      </w:r>
    </w:p>
  </w:footnote>
  <w:footnote w:type="continuationSeparator" w:id="0">
    <w:p w:rsidR="009B0943" w:rsidRDefault="009B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A2"/>
    <w:rsid w:val="00110031"/>
    <w:rsid w:val="0016248D"/>
    <w:rsid w:val="00331E04"/>
    <w:rsid w:val="004B165E"/>
    <w:rsid w:val="00704250"/>
    <w:rsid w:val="00722D22"/>
    <w:rsid w:val="007C66AA"/>
    <w:rsid w:val="008D12CD"/>
    <w:rsid w:val="008E4485"/>
    <w:rsid w:val="009A14A2"/>
    <w:rsid w:val="009B0943"/>
    <w:rsid w:val="00B053CF"/>
    <w:rsid w:val="00CD1454"/>
    <w:rsid w:val="00DD7DD8"/>
    <w:rsid w:val="00FD02D9"/>
    <w:rsid w:val="57EE0DAC"/>
    <w:rsid w:val="67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2673.3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2673.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komp</cp:lastModifiedBy>
  <cp:revision>4</cp:revision>
  <cp:lastPrinted>2024-07-29T13:23:00Z</cp:lastPrinted>
  <dcterms:created xsi:type="dcterms:W3CDTF">2024-07-29T12:00:00Z</dcterms:created>
  <dcterms:modified xsi:type="dcterms:W3CDTF">2024-09-18T12:42:00Z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